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2925" w14:textId="77777777" w:rsidR="006834C3" w:rsidRDefault="00F11C68">
      <w:pPr>
        <w:pStyle w:val="Tytu"/>
        <w:spacing w:before="120" w:after="0" w:line="360" w:lineRule="auto"/>
        <w:rPr>
          <w:rFonts w:ascii="SimHei" w:eastAsia="SimHei" w:hAnsi="SimHei" w:cs="SimHei"/>
          <w:b w:val="0"/>
          <w:bCs w:val="0"/>
          <w:color w:val="auto"/>
          <w:sz w:val="52"/>
          <w:szCs w:val="52"/>
          <w:lang w:val="en-US"/>
        </w:rPr>
      </w:pPr>
      <w:r>
        <w:rPr>
          <w:rFonts w:ascii="SimHei" w:eastAsia="SimHei" w:hAnsi="SimHei" w:cs="SimHei" w:hint="eastAsia"/>
          <w:b w:val="0"/>
          <w:bCs w:val="0"/>
          <w:color w:val="auto"/>
          <w:sz w:val="52"/>
          <w:szCs w:val="52"/>
          <w:lang w:val="en-US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SimHei" w:eastAsia="SimHei" w:hAnsi="SimHei" w:cs="SimHei" w:hint="eastAsia"/>
          <w:b w:val="0"/>
          <w:bCs w:val="0"/>
          <w:color w:val="auto"/>
          <w:sz w:val="52"/>
          <w:szCs w:val="52"/>
          <w:lang w:val="en-US"/>
        </w:rPr>
        <w:instrText>ADDIN CNKISM.UserStyle</w:instrText>
      </w:r>
      <w:r>
        <w:rPr>
          <w:rFonts w:ascii="SimHei" w:eastAsia="SimHei" w:hAnsi="SimHei" w:cs="SimHei"/>
          <w:b w:val="0"/>
          <w:bCs w:val="0"/>
          <w:color w:val="auto"/>
          <w:sz w:val="52"/>
          <w:szCs w:val="52"/>
          <w:lang w:val="en-US"/>
        </w:rPr>
      </w:r>
      <w:r>
        <w:rPr>
          <w:rFonts w:ascii="SimHei" w:eastAsia="SimHei" w:hAnsi="SimHei" w:cs="SimHei"/>
          <w:b w:val="0"/>
          <w:bCs w:val="0"/>
          <w:color w:val="auto"/>
          <w:sz w:val="52"/>
          <w:szCs w:val="52"/>
          <w:lang w:val="en-US"/>
        </w:rPr>
        <w:fldChar w:fldCharType="separate"/>
      </w:r>
      <w:r>
        <w:rPr>
          <w:rFonts w:ascii="SimHei" w:eastAsia="SimHei" w:hAnsi="SimHei" w:cs="SimHei" w:hint="eastAsia"/>
          <w:b w:val="0"/>
          <w:bCs w:val="0"/>
          <w:color w:val="auto"/>
          <w:sz w:val="52"/>
          <w:szCs w:val="52"/>
          <w:lang w:val="en-US"/>
        </w:rPr>
        <w:fldChar w:fldCharType="end"/>
      </w:r>
      <w:r>
        <w:rPr>
          <w:rFonts w:ascii="SimHei" w:eastAsia="SimHei" w:hAnsi="SimHei" w:cs="SimHei" w:hint="eastAsia"/>
          <w:b w:val="0"/>
          <w:bCs w:val="0"/>
          <w:color w:val="auto"/>
          <w:sz w:val="52"/>
          <w:szCs w:val="52"/>
          <w:lang w:val="en-US"/>
        </w:rPr>
        <w:t>THE MUSICIANS</w:t>
      </w:r>
    </w:p>
    <w:p w14:paraId="1B173095" w14:textId="77777777" w:rsidR="006834C3" w:rsidRDefault="00F11C68">
      <w:pPr>
        <w:jc w:val="center"/>
        <w:rPr>
          <w:rFonts w:ascii="SimHei" w:eastAsia="SimHei" w:hAnsi="SimHei" w:cs="SimHei"/>
          <w:color w:val="auto"/>
          <w:sz w:val="48"/>
          <w:szCs w:val="48"/>
        </w:rPr>
      </w:pPr>
      <w:r>
        <w:rPr>
          <w:rFonts w:ascii="SimHei" w:eastAsia="SimHei" w:hAnsi="SimHei" w:cs="SimHei" w:hint="eastAsia"/>
          <w:color w:val="auto"/>
          <w:sz w:val="48"/>
          <w:szCs w:val="48"/>
        </w:rPr>
        <w:t>《</w:t>
      </w:r>
      <w:r>
        <w:rPr>
          <w:rFonts w:ascii="SimHei" w:eastAsia="SimHei" w:hAnsi="SimHei" w:cs="SimHei" w:hint="eastAsia"/>
          <w:color w:val="auto"/>
          <w:sz w:val="48"/>
          <w:szCs w:val="48"/>
          <w:lang w:val="en-US"/>
        </w:rPr>
        <w:t>星期天的音乐家</w:t>
      </w:r>
      <w:r>
        <w:rPr>
          <w:rFonts w:ascii="SimHei" w:eastAsia="SimHei" w:hAnsi="SimHei" w:cs="SimHei" w:hint="eastAsia"/>
          <w:color w:val="auto"/>
          <w:sz w:val="48"/>
          <w:szCs w:val="48"/>
        </w:rPr>
        <w:t>》</w:t>
      </w:r>
    </w:p>
    <w:p w14:paraId="63AF8A2F" w14:textId="77777777" w:rsidR="006834C3" w:rsidRDefault="00F11C68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我们今天的影片被认为是纪录片中的一部杰作，也是波兰最重要的纪录片之一。</w:t>
      </w:r>
    </w:p>
    <w:p w14:paraId="605526E8" w14:textId="77777777" w:rsidR="006834C3" w:rsidRDefault="00F11C68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影片《星期天的音乐家》由卡齐米尔·卡拉巴斯（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Kazimierz 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Karabasz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）执导。该影片并非基于脚本，而是华沙电车铜管乐队（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Warsaw Tramways Brass Band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）真实的彩排记录。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这就是为什么在最后的片尾中，卡拉巴斯（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Karabaz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）会以制片人而非导演的身份出现。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他想以此方式强调他只想真实地记录事件的发生。</w:t>
      </w:r>
    </w:p>
    <w:p w14:paraId="3DC27975" w14:textId="77777777" w:rsidR="006834C3" w:rsidRDefault="00F11C68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该片拍摄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于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1960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年，并在威尼斯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国际电影节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，莱比锡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国际电影节、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奥贝豪森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国际电影节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和旧金山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国际电影节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等波兰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国内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和国际电影节上获奖。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90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年代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《星期天的音乐家》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再次受到关注，当时，波兰导演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卡齐米尔·卡拉巴斯（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Kazimierz 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Karabasz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）正处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在其职业生涯的顶峰时期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。他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将这部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影片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列入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到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他为英国《视觉与声音》杂志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编辑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“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电影史上最重要的十部电影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”名单中。</w:t>
      </w:r>
    </w:p>
    <w:p w14:paraId="68BA5BE9" w14:textId="77777777" w:rsidR="006834C3" w:rsidRDefault="00F11C68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无需评价这部影片，因为它的唯一目的是让观众们观看排练。精准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的剪辑是这部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影片中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非常重要的元素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-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影片运用该技术来掌握整体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节奏和拍摄时间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，并以此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展示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出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排练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时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的气氛。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起初，在角色们练习时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，我们可以看到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如音乐间歇一样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短暂的静态场景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最终，当乐队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意图演奏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整首流畅的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乐曲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时，拍摄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过程也变得更加流畅：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镜头的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运动得到延长，场景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则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以不同的方式进行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了剪辑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图片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、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声音和场景感的结合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十分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出色。卡拉巴斯（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Karaba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s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z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）之所以能够做到这一点，是因为他试图同步记录声音和图像。在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60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年代，由于技术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限制，这是一项非常艰巨的任务。</w:t>
      </w:r>
    </w:p>
    <w:p w14:paraId="5064F4C0" w14:textId="77777777" w:rsidR="006834C3" w:rsidRDefault="00F11C68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剪辑并非影片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如此出色和受欢迎的唯一原因。另一个重要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因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素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便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是光。摄像师斯坦尼斯瓦夫·尼德巴尔斯基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（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Stanis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aw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Niedbalski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）使用的并不是架设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在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不同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高脚架上的侧射灯，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而是使用了如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舞台聚光灯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般的顶灯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。这样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一来，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角色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们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和摄制组就可以轻松地走动，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从而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使场景更加自然。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制片人卡兹米尔兹·卡拉巴斯（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Kazimier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z 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Karabasz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）和摄影师斯坦尼斯瓦夫·尼德巴尔斯基（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Stanis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aw 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Niedbalski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）在第一届波兰短片电影节上获得了奖项。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1964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年，该电影节成为国际电影节，现在又称为克拉科夫电影节。</w:t>
      </w:r>
    </w:p>
    <w:p w14:paraId="4C0E544C" w14:textId="77777777" w:rsidR="006834C3" w:rsidRDefault="00F11C68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lastRenderedPageBreak/>
        <w:t>卡兹米尔兹·卡拉巴斯（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Kazimierz 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Karabasz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是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值得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被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介绍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的。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他出生于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1930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被誉为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是波兰纪录片学校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之父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之一。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.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他电影的特征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为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：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颇具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洞察力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；没有过多舞台感；掌握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对现实的批判方法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；适当的以及谦逊的。卡拉巴斯的顶级电影有：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1960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年的《星期天的音乐家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The Musicians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1967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年的《弗兰克生命中的一年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 xml:space="preserve"> A Year in Frank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’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s Life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》和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2004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年的《会面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Meetings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》。他还制作了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 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影片《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Material Test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》、《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On the Road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》、《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The Junction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》</w:t>
      </w:r>
      <w:r>
        <w:rPr>
          <w:rFonts w:ascii="SimSun" w:eastAsia="SimSun" w:hAnsi="SimSun" w:cs="SimSun" w:hint="eastAsia"/>
          <w:i/>
          <w:iCs/>
          <w:color w:val="auto"/>
          <w:sz w:val="21"/>
          <w:szCs w:val="21"/>
          <w:lang w:val="en-US"/>
        </w:rPr>
        <w:t>。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卡拉巴斯也是纪录片理论家和教师。</w:t>
      </w:r>
    </w:p>
    <w:p w14:paraId="5CC4CCB0" w14:textId="77777777" w:rsidR="006834C3" w:rsidRDefault="00F11C68">
      <w:pPr>
        <w:spacing w:before="120" w:after="0" w:line="360" w:lineRule="auto"/>
        <w:ind w:firstLineChars="200" w:firstLine="420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我相信，此时在您观影前您对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卡兹米尔兹·卡拉巴斯（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 xml:space="preserve">Kazimierz </w:t>
      </w:r>
      <w:proofErr w:type="spellStart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Karabasz</w:t>
      </w:r>
      <w:proofErr w:type="spellEnd"/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）</w:t>
      </w:r>
      <w:r>
        <w:rPr>
          <w:rFonts w:ascii="SimSun" w:eastAsia="SimSun" w:hAnsi="SimSun" w:cs="SimSun" w:hint="eastAsia"/>
          <w:color w:val="auto"/>
          <w:sz w:val="21"/>
          <w:szCs w:val="21"/>
          <w:lang w:val="en-US"/>
        </w:rPr>
        <w:t>已有所了解，现在让我们一同欣赏！</w:t>
      </w:r>
    </w:p>
    <w:p w14:paraId="04ED570E" w14:textId="77777777" w:rsidR="006834C3" w:rsidRDefault="006834C3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</w:p>
    <w:p w14:paraId="203162C5" w14:textId="77777777" w:rsidR="006834C3" w:rsidRDefault="006834C3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</w:p>
    <w:p w14:paraId="21A6D943" w14:textId="77777777" w:rsidR="006834C3" w:rsidRDefault="006834C3">
      <w:pPr>
        <w:spacing w:before="120" w:after="0" w:line="360" w:lineRule="auto"/>
        <w:jc w:val="both"/>
        <w:rPr>
          <w:rFonts w:ascii="SimSun" w:eastAsia="SimSun" w:hAnsi="SimSun" w:cs="SimSun"/>
          <w:color w:val="auto"/>
          <w:sz w:val="21"/>
          <w:szCs w:val="21"/>
          <w:lang w:val="en-US"/>
        </w:rPr>
      </w:pPr>
    </w:p>
    <w:p w14:paraId="18E9B3F0" w14:textId="77777777" w:rsidR="006834C3" w:rsidRDefault="006834C3">
      <w:pPr>
        <w:spacing w:before="120" w:after="0" w:line="360" w:lineRule="auto"/>
        <w:jc w:val="both"/>
        <w:rPr>
          <w:rFonts w:ascii="Calibri-Light" w:eastAsia="Calibri-Light" w:hAnsi="Calibri-Light" w:cs="Calibri-Light"/>
          <w:color w:val="auto"/>
          <w:sz w:val="24"/>
          <w:szCs w:val="24"/>
          <w:lang w:val="en-US"/>
        </w:rPr>
      </w:pPr>
    </w:p>
    <w:p w14:paraId="58A8B46F" w14:textId="77777777" w:rsidR="006834C3" w:rsidRDefault="006834C3">
      <w:pPr>
        <w:spacing w:before="120" w:after="0" w:line="360" w:lineRule="auto"/>
        <w:jc w:val="both"/>
        <w:rPr>
          <w:rFonts w:ascii="Calibri-Light" w:eastAsia="Calibri-Light" w:hAnsi="Calibri-Light" w:cs="Calibri-Light"/>
          <w:color w:val="auto"/>
          <w:sz w:val="24"/>
          <w:szCs w:val="24"/>
          <w:lang w:val="en-US"/>
        </w:rPr>
      </w:pPr>
    </w:p>
    <w:p w14:paraId="5B1EF3A5" w14:textId="77777777" w:rsidR="006834C3" w:rsidRDefault="006834C3">
      <w:pPr>
        <w:spacing w:before="120" w:after="0" w:line="360" w:lineRule="auto"/>
        <w:jc w:val="both"/>
        <w:rPr>
          <w:rFonts w:ascii="Calibri-Light" w:eastAsia="Calibri-Light" w:hAnsi="Calibri-Light" w:cs="Calibri-Light"/>
          <w:color w:val="auto"/>
          <w:sz w:val="24"/>
          <w:szCs w:val="24"/>
          <w:lang w:val="en-US"/>
        </w:rPr>
      </w:pPr>
    </w:p>
    <w:p w14:paraId="4D75DB4E" w14:textId="77777777" w:rsidR="006834C3" w:rsidRDefault="006834C3">
      <w:pPr>
        <w:spacing w:before="120" w:after="0" w:line="360" w:lineRule="auto"/>
        <w:jc w:val="both"/>
        <w:rPr>
          <w:rFonts w:ascii="Calibri-Light" w:eastAsia="Calibri-Light" w:hAnsi="Calibri-Light" w:cs="Calibri-Light"/>
          <w:color w:val="auto"/>
          <w:sz w:val="24"/>
          <w:szCs w:val="24"/>
          <w:lang w:val="en-US"/>
        </w:rPr>
      </w:pPr>
    </w:p>
    <w:p w14:paraId="3D6B1B6C" w14:textId="77777777" w:rsidR="006834C3" w:rsidRDefault="006834C3">
      <w:pPr>
        <w:spacing w:before="120" w:after="0" w:line="360" w:lineRule="auto"/>
        <w:jc w:val="both"/>
        <w:rPr>
          <w:rFonts w:ascii="Calibri-Light" w:eastAsia="Calibri-Light" w:hAnsi="Calibri-Light" w:cs="Calibri-Light"/>
          <w:color w:val="auto"/>
          <w:sz w:val="24"/>
          <w:szCs w:val="24"/>
          <w:lang w:val="en-US"/>
        </w:rPr>
      </w:pPr>
    </w:p>
    <w:p w14:paraId="5107E124" w14:textId="77777777" w:rsidR="006834C3" w:rsidRDefault="006834C3">
      <w:pPr>
        <w:spacing w:before="120" w:after="0" w:line="360" w:lineRule="auto"/>
        <w:jc w:val="both"/>
        <w:rPr>
          <w:rFonts w:ascii="Calibri-Light" w:eastAsia="Calibri-Light" w:hAnsi="Calibri-Light" w:cs="Calibri-Light"/>
          <w:color w:val="auto"/>
          <w:sz w:val="24"/>
          <w:szCs w:val="24"/>
          <w:lang w:val="en-US"/>
        </w:rPr>
      </w:pPr>
    </w:p>
    <w:p w14:paraId="3654F2ED" w14:textId="77777777" w:rsidR="006834C3" w:rsidRDefault="006834C3">
      <w:pPr>
        <w:spacing w:before="120" w:after="0" w:line="360" w:lineRule="auto"/>
        <w:jc w:val="both"/>
        <w:rPr>
          <w:rFonts w:ascii="Calibri-Light" w:eastAsia="Calibri-Light" w:hAnsi="Calibri-Light" w:cs="Calibri-Light"/>
          <w:color w:val="auto"/>
          <w:sz w:val="24"/>
          <w:szCs w:val="24"/>
          <w:lang w:val="en-US"/>
        </w:rPr>
      </w:pPr>
    </w:p>
    <w:p w14:paraId="73F8478F" w14:textId="77777777" w:rsidR="006834C3" w:rsidRDefault="006834C3">
      <w:pPr>
        <w:spacing w:before="120" w:after="0" w:line="360" w:lineRule="auto"/>
        <w:jc w:val="both"/>
        <w:rPr>
          <w:rFonts w:ascii="Calibri-Light" w:eastAsia="Calibri-Light" w:hAnsi="Calibri-Light" w:cs="Calibri-Light"/>
          <w:color w:val="auto"/>
          <w:sz w:val="24"/>
          <w:szCs w:val="24"/>
          <w:lang w:val="en-US"/>
        </w:rPr>
      </w:pPr>
    </w:p>
    <w:p w14:paraId="16DE3482" w14:textId="77777777" w:rsidR="006834C3" w:rsidRDefault="006834C3">
      <w:pPr>
        <w:spacing w:before="120" w:after="0" w:line="360" w:lineRule="auto"/>
        <w:jc w:val="both"/>
        <w:rPr>
          <w:rFonts w:ascii="Calibri-Light" w:eastAsia="SimSun" w:hAnsi="Calibri-Light" w:cs="Calibri-Light" w:hint="eastAsia"/>
          <w:color w:val="auto"/>
          <w:sz w:val="24"/>
          <w:szCs w:val="24"/>
          <w:lang w:val="en-US"/>
        </w:rPr>
      </w:pPr>
    </w:p>
    <w:p w14:paraId="659126EE" w14:textId="77777777" w:rsidR="006834C3" w:rsidRDefault="006834C3">
      <w:pPr>
        <w:spacing w:before="120" w:after="0" w:line="360" w:lineRule="auto"/>
        <w:jc w:val="both"/>
        <w:rPr>
          <w:rFonts w:ascii="Calibri-Light" w:eastAsia="SimSun" w:hAnsi="Calibri-Light" w:cs="Calibri-Light" w:hint="eastAsia"/>
          <w:color w:val="auto"/>
          <w:sz w:val="24"/>
          <w:szCs w:val="24"/>
          <w:lang w:val="en-US"/>
        </w:rPr>
      </w:pPr>
    </w:p>
    <w:p w14:paraId="0C8F7226" w14:textId="77777777" w:rsidR="006834C3" w:rsidRDefault="006834C3">
      <w:pPr>
        <w:spacing w:before="120" w:after="0" w:line="360" w:lineRule="auto"/>
        <w:jc w:val="both"/>
        <w:rPr>
          <w:rFonts w:ascii="Calibri-Light" w:eastAsia="SimSun" w:hAnsi="Calibri-Light" w:cs="Calibri-Light" w:hint="eastAsia"/>
          <w:color w:val="auto"/>
          <w:sz w:val="24"/>
          <w:szCs w:val="24"/>
          <w:lang w:val="en-US"/>
        </w:rPr>
      </w:pPr>
    </w:p>
    <w:p w14:paraId="761ACEAE" w14:textId="77777777" w:rsidR="006834C3" w:rsidRDefault="006834C3">
      <w:pPr>
        <w:spacing w:before="120" w:after="0" w:line="360" w:lineRule="auto"/>
        <w:jc w:val="both"/>
        <w:rPr>
          <w:rFonts w:ascii="Calibri-Light" w:eastAsia="Calibri-Light" w:hAnsi="Calibri-Light" w:cs="Calibri-Light"/>
          <w:color w:val="auto"/>
          <w:sz w:val="24"/>
          <w:szCs w:val="24"/>
          <w:lang w:val="en-US"/>
        </w:rPr>
      </w:pPr>
    </w:p>
    <w:p w14:paraId="7D77CFDC" w14:textId="77777777" w:rsidR="006834C3" w:rsidRDefault="006834C3">
      <w:pPr>
        <w:spacing w:before="120" w:after="0" w:line="360" w:lineRule="auto"/>
        <w:jc w:val="both"/>
        <w:rPr>
          <w:rFonts w:ascii="Calibri-Light" w:eastAsia="Calibri-Light" w:hAnsi="Calibri-Light" w:cs="Calibri-Light"/>
          <w:color w:val="auto"/>
          <w:sz w:val="24"/>
          <w:szCs w:val="24"/>
          <w:lang w:val="en-US"/>
        </w:rPr>
      </w:pPr>
    </w:p>
    <w:p w14:paraId="786E256D" w14:textId="77777777" w:rsidR="006834C3" w:rsidRDefault="006834C3">
      <w:pPr>
        <w:spacing w:before="120" w:after="0" w:line="360" w:lineRule="auto"/>
        <w:jc w:val="both"/>
        <w:rPr>
          <w:rFonts w:ascii="Calibri-Light" w:eastAsia="SimSun" w:hAnsi="Calibri-Light" w:cs="Calibri-Light" w:hint="eastAsia"/>
          <w:color w:val="auto"/>
          <w:sz w:val="24"/>
          <w:szCs w:val="24"/>
          <w:lang w:val="en-US"/>
        </w:rPr>
      </w:pPr>
    </w:p>
    <w:p w14:paraId="349EC634" w14:textId="77777777" w:rsidR="006834C3" w:rsidRDefault="006834C3">
      <w:pPr>
        <w:jc w:val="center"/>
        <w:rPr>
          <w:rFonts w:ascii="SimHei" w:eastAsia="SimHei" w:hAnsi="SimHei" w:cs="SimHei"/>
          <w:color w:val="auto"/>
          <w:sz w:val="48"/>
          <w:szCs w:val="48"/>
        </w:rPr>
      </w:pPr>
    </w:p>
    <w:sectPr w:rsidR="00683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-Ligh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FD3683"/>
    <w:rsid w:val="006834C3"/>
    <w:rsid w:val="00CE4EF3"/>
    <w:rsid w:val="00F11C68"/>
    <w:rsid w:val="24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1068D94"/>
  <w15:docId w15:val="{0B7FB281-6B39-0D4E-B995-850228FA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zh-CN"/>
    </w:rPr>
  </w:style>
  <w:style w:type="paragraph" w:styleId="Nagwek3">
    <w:name w:val="heading 3"/>
    <w:basedOn w:val="Normalny"/>
    <w:next w:val="Normalny"/>
    <w:semiHidden/>
    <w:unhideWhenUsed/>
    <w:qFormat/>
    <w:pPr>
      <w:keepNext/>
      <w:keepLines/>
      <w:spacing w:before="260" w:after="260" w:line="416" w:lineRule="atLeast"/>
      <w:outlineLvl w:val="2"/>
    </w:pPr>
    <w:rPr>
      <w:rFonts w:ascii="Times New Roman" w:eastAsia="SimSun" w:hAnsi="Times New Roman" w:cs="Times New Roman"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pPr>
      <w:spacing w:before="240" w:after="60" w:line="276" w:lineRule="auto"/>
      <w:jc w:val="center"/>
      <w:outlineLvl w:val="0"/>
    </w:pPr>
    <w:rPr>
      <w:rFonts w:ascii="Cambria" w:eastAsia="Arial Unicode MS" w:hAnsi="Cambria" w:cs="Arial Unicode MS"/>
      <w:b/>
      <w:bCs/>
      <w:color w:val="000000"/>
      <w:kern w:val="28"/>
      <w:sz w:val="32"/>
      <w:szCs w:val="32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蓝江</dc:creator>
  <cp:lastModifiedBy>Agnieszka Tambor</cp:lastModifiedBy>
  <cp:revision>2</cp:revision>
  <dcterms:created xsi:type="dcterms:W3CDTF">2021-12-14T08:58:00Z</dcterms:created>
  <dcterms:modified xsi:type="dcterms:W3CDTF">2021-12-14T08:58:00Z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